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96B8C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B96B8C">
        <w:rPr>
          <w:rFonts w:ascii="Arial" w:hAnsi="Arial" w:cs="Arial"/>
          <w:b/>
          <w:sz w:val="24"/>
          <w:szCs w:val="24"/>
        </w:rPr>
        <w:t>II/360 Velké Meziříčí – JV obchvat,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96B8C"/>
    <w:rsid w:val="00BA2ADE"/>
    <w:rsid w:val="00BB024C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2020-06-19T06:32:00Z</dcterms:modified>
</cp:coreProperties>
</file>